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2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16"/>
        <w:gridCol w:w="2243"/>
        <w:gridCol w:w="78"/>
        <w:gridCol w:w="8"/>
        <w:gridCol w:w="4998"/>
        <w:gridCol w:w="8"/>
        <w:gridCol w:w="26"/>
      </w:tblGrid>
      <w:tr w:rsidR="00026AFC" w:rsidRPr="00026AFC" w14:paraId="184E63AA" w14:textId="77777777" w:rsidTr="001C25A8">
        <w:trPr>
          <w:trHeight w:val="585"/>
        </w:trPr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24FC" w14:textId="7D19D618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4A5B3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M. Aurélien VITRAC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juge d’instruction près la Cour d’appel de Montpellier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</w: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Me Florian MEDICO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avocat pénaliste</w:t>
            </w:r>
          </w:p>
        </w:tc>
        <w:tc>
          <w:tcPr>
            <w:tcW w:w="31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588CF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Regards croisés sur l’expertise informatique pénale</w:t>
            </w:r>
          </w:p>
        </w:tc>
      </w:tr>
      <w:tr w:rsidR="00026AFC" w:rsidRPr="00026AFC" w14:paraId="3112B2F8" w14:textId="77777777" w:rsidTr="001C25A8">
        <w:trPr>
          <w:trHeight w:val="585"/>
        </w:trPr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2AE8" w14:textId="63374323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4B7F5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Patrick ROUSSEL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21C40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Utilisation encadrée de dispositifs permettant de porter atteinte à l'intimité de la vie privée ou au secret des correspondances (R226)</w:t>
            </w:r>
          </w:p>
        </w:tc>
      </w:tr>
      <w:tr w:rsidR="00026AFC" w:rsidRPr="00026AFC" w14:paraId="2F4014DB" w14:textId="77777777" w:rsidTr="001C25A8">
        <w:trPr>
          <w:trHeight w:val="660"/>
        </w:trPr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97FB" w14:textId="5A178F9F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53C97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PASSSWARE 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(sponsor)</w:t>
            </w:r>
          </w:p>
        </w:tc>
        <w:tc>
          <w:tcPr>
            <w:tcW w:w="31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266D6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Présentation technique et produits</w:t>
            </w:r>
          </w:p>
        </w:tc>
      </w:tr>
      <w:tr w:rsidR="00026AFC" w:rsidRPr="00026AFC" w14:paraId="56188EDC" w14:textId="77777777" w:rsidTr="001C25A8">
        <w:trPr>
          <w:trHeight w:val="645"/>
        </w:trPr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EBCD" w14:textId="54EDB4E8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EF3F0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Sami KODIA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0F736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 Cour d'Assises</w:t>
            </w:r>
          </w:p>
        </w:tc>
      </w:tr>
      <w:tr w:rsidR="00026AFC" w:rsidRPr="00026AFC" w14:paraId="7A7FB22A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16" w:type="pct"/>
          <w:trHeight w:val="67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2F82" w14:textId="3E420292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85C73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Ludovic RAVAUX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F99E5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Traitement audio : Google Speech et macro Oxygen</w:t>
            </w:r>
          </w:p>
        </w:tc>
      </w:tr>
      <w:tr w:rsidR="00026AFC" w:rsidRPr="00026AFC" w14:paraId="71EE13DA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16" w:type="pct"/>
          <w:trHeight w:val="55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FC82" w14:textId="05697029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DB576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MSAB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(Sponsor)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7261D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Présentation technique et produits</w:t>
            </w:r>
          </w:p>
        </w:tc>
      </w:tr>
      <w:tr w:rsidR="00026AFC" w:rsidRPr="00026AFC" w14:paraId="5AECE4B1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16" w:type="pct"/>
          <w:trHeight w:val="58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61F6" w14:textId="3900958F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3E884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Christophe MONTEMBAULT,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  <w:t>Laboratoire IBOU,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BFB1B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Analyse numérique et empreintes digitales</w:t>
            </w:r>
          </w:p>
        </w:tc>
      </w:tr>
      <w:tr w:rsidR="00026AFC" w:rsidRPr="00026AFC" w14:paraId="0CEBD157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16" w:type="pct"/>
          <w:trHeight w:val="58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48BF" w14:textId="66765F6C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9A2A6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Jean-Louis COURTEAUD,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19D48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Triage des scellés (pré analyse)</w:t>
            </w:r>
          </w:p>
        </w:tc>
      </w:tr>
      <w:tr w:rsidR="00026AFC" w:rsidRPr="00026AFC" w14:paraId="1FCD3C51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16" w:type="pct"/>
          <w:trHeight w:val="58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02A5" w14:textId="66378F38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A71D3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Ludovic RAVAUX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D6520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Crackage</w:t>
            </w:r>
            <w:proofErr w:type="spellEnd"/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mot de passe Apple Notes</w:t>
            </w:r>
          </w:p>
        </w:tc>
      </w:tr>
      <w:tr w:rsidR="00026AFC" w:rsidRPr="00026AFC" w14:paraId="5DDC2B12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16" w:type="pct"/>
          <w:trHeight w:val="55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FB20A" w14:textId="7C7E4124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DEF77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Cellebrite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(Sponsor)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88D29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Présentation technique et produits</w:t>
            </w:r>
          </w:p>
        </w:tc>
      </w:tr>
      <w:tr w:rsidR="00026AFC" w:rsidRPr="00026AFC" w14:paraId="41DF27B7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16" w:type="pct"/>
          <w:trHeight w:val="58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72DD" w14:textId="1295EE34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65F94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Roger COZIEN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D7BB1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Images falsifiées, images générées : les techniques modernes de détection</w:t>
            </w:r>
          </w:p>
        </w:tc>
      </w:tr>
      <w:tr w:rsidR="00026AFC" w:rsidRPr="00026AFC" w14:paraId="7E676851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16" w:type="pct"/>
          <w:trHeight w:val="58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7F68" w14:textId="1CDFF891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B9027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Gilles DEVILLERS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5D3B4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L’interception des correspondances lors de l’examen des appareils numériques</w:t>
            </w:r>
          </w:p>
        </w:tc>
      </w:tr>
      <w:tr w:rsidR="00026AFC" w:rsidRPr="00026AFC" w14:paraId="0C82D351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2"/>
          <w:wAfter w:w="21" w:type="pct"/>
          <w:trHeight w:val="570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50D7" w14:textId="574F8494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65678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Étudiants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  <w:t>D.U. Investigation Numérique Pénale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017EF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OSINT aspect législatif et présentations de cas pratiques</w:t>
            </w:r>
          </w:p>
        </w:tc>
      </w:tr>
      <w:tr w:rsidR="00026AFC" w:rsidRPr="00026AFC" w14:paraId="13C6C7D2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2"/>
          <w:wAfter w:w="21" w:type="pct"/>
          <w:trHeight w:val="58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2093" w14:textId="209DFA8F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D9A6B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Ludovic RAVAUX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9CDBE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Sociétés publicitaires</w:t>
            </w:r>
          </w:p>
        </w:tc>
      </w:tr>
      <w:tr w:rsidR="00026AFC" w:rsidRPr="00026AFC" w14:paraId="7DD93B32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2"/>
          <w:wAfter w:w="21" w:type="pct"/>
          <w:trHeight w:val="58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75F1" w14:textId="67A1FCCA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5704C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Christelle GLOECKLER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1F3F8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 programme du PIN 2024 : ouverture sur le programme</w:t>
            </w:r>
          </w:p>
        </w:tc>
      </w:tr>
      <w:tr w:rsidR="00026AFC" w:rsidRPr="00026AFC" w14:paraId="194FF955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2"/>
          <w:wAfter w:w="21" w:type="pct"/>
          <w:trHeight w:val="79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DFA8" w14:textId="4C6BBE1A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0F87D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Michel SALA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Expert, Directeur du D.U.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99FB0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Point sur le Diplôme Universitaire d'Investigation Numérique Pénale et remise des diplômes de la promotion 2023</w:t>
            </w:r>
          </w:p>
        </w:tc>
      </w:tr>
      <w:tr w:rsidR="00026AFC" w:rsidRPr="00026AFC" w14:paraId="6CCF0B56" w14:textId="77777777" w:rsidTr="001C25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2"/>
          <w:wAfter w:w="21" w:type="pct"/>
          <w:trHeight w:val="58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F5EA" w14:textId="5C68DACA" w:rsidR="00026AFC" w:rsidRPr="00026AFC" w:rsidRDefault="00026AFC" w:rsidP="000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2E926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Jean-Arnaud CAUSSE</w:t>
            </w: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expert</w:t>
            </w:r>
          </w:p>
        </w:tc>
        <w:tc>
          <w:tcPr>
            <w:tcW w:w="3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73A28" w14:textId="77777777" w:rsidR="00026AFC" w:rsidRPr="00026AFC" w:rsidRDefault="00026AFC" w:rsidP="00026A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2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Clôture du PIN 2023</w:t>
            </w:r>
          </w:p>
        </w:tc>
      </w:tr>
    </w:tbl>
    <w:p w14:paraId="5DF2D747" w14:textId="77777777" w:rsidR="00026AFC" w:rsidRPr="00026AFC" w:rsidRDefault="00026AFC" w:rsidP="00026A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26A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 </w:t>
      </w:r>
    </w:p>
    <w:p w14:paraId="09B3FBE7" w14:textId="77777777" w:rsidR="00F14D45" w:rsidRDefault="00F14D45"/>
    <w:sectPr w:rsidR="00F1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C"/>
    <w:rsid w:val="00026AFC"/>
    <w:rsid w:val="001C25A8"/>
    <w:rsid w:val="002D0904"/>
    <w:rsid w:val="0069372C"/>
    <w:rsid w:val="00D63EBD"/>
    <w:rsid w:val="00F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7880"/>
  <w15:chartTrackingRefBased/>
  <w15:docId w15:val="{79F46F1F-AAC3-4828-B9CB-CBC03BA7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26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26AFC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26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Courteaud</dc:creator>
  <cp:keywords/>
  <dc:description/>
  <cp:lastModifiedBy>Jean Louis Courteaud</cp:lastModifiedBy>
  <cp:revision>1</cp:revision>
  <dcterms:created xsi:type="dcterms:W3CDTF">2023-06-12T18:21:00Z</dcterms:created>
  <dcterms:modified xsi:type="dcterms:W3CDTF">2023-06-12T18:25:00Z</dcterms:modified>
</cp:coreProperties>
</file>